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color w:val="000000"/>
          <w:kern w:val="0"/>
          <w:sz w:val="44"/>
          <w:szCs w:val="44"/>
          <w:lang w:val="en-US" w:eastAsia="zh-CN"/>
        </w:rPr>
        <w:t>2022-</w:t>
      </w:r>
      <w:r>
        <w:rPr>
          <w:rFonts w:hint="eastAsia"/>
          <w:b/>
          <w:bCs/>
          <w:color w:val="000000"/>
          <w:kern w:val="0"/>
          <w:sz w:val="44"/>
          <w:szCs w:val="44"/>
        </w:rPr>
        <w:t>202</w:t>
      </w:r>
      <w:r>
        <w:rPr>
          <w:rFonts w:hint="eastAsia"/>
          <w:b/>
          <w:bCs/>
          <w:color w:val="000000"/>
          <w:kern w:val="0"/>
          <w:sz w:val="44"/>
          <w:szCs w:val="44"/>
          <w:lang w:val="en-US" w:eastAsia="zh-CN"/>
        </w:rPr>
        <w:t>3学年度上学期校本培训</w:t>
      </w:r>
      <w:r>
        <w:rPr>
          <w:rFonts w:hint="eastAsia"/>
          <w:b/>
          <w:bCs/>
          <w:sz w:val="44"/>
          <w:szCs w:val="44"/>
          <w:lang w:eastAsia="zh-CN"/>
        </w:rPr>
        <w:t>计划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临江镇东风中学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beforeAutospacing="0" w:after="181" w:afterLines="5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为了更好地落实《国家教育事业发展规划》中提出的中小学幼儿园教师、校长（园长）五年一周期不少于360学时的全员培训制度常态化的总体要求,按照兰西县教师进修校《兰西县2022-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3学年度上学期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教师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研培方案》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的要求，结合我校教师实际，特制定此计划。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以习近平新时代中国特色社会主义思想为指导，以教育改革和教师专业发展的实际需求为核心，以解决中小学教师在教育教学实践中存在的突出问题为切入点，以提高教师的综合素质、提升教师自主发展能力为目标，深入推进我校教师培训工作，努力建设一支师德高尚、业务精湛、结构合理、充满活力的教师队伍，聚焦质量提升这一核心，找差距、挖潜力、补短板、破难题、解放思想，真抓实干，担当作为，以教学质量的提档升级，为我校教育教学工作更好更快发展提供教育师资保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二、培训对象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东风中学全体教师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三、培训方式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县本培训与校本培训相结合，理论学习与教学实践相结合。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四、培训时间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2022年9月26日-12月15日。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五、培训流程</w:t>
      </w:r>
    </w:p>
    <w:p>
      <w:pPr>
        <w:pStyle w:val="11"/>
        <w:ind w:firstLine="600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（一）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召开会议，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落实校本研修会议精神    </w:t>
      </w:r>
    </w:p>
    <w:p>
      <w:pPr>
        <w:pStyle w:val="11"/>
        <w:ind w:firstLine="600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Cs/>
          <w:sz w:val="30"/>
          <w:szCs w:val="30"/>
        </w:rPr>
        <w:t>）制定研修计划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（三）按月份完成下列主题内容的培训学习与考核任务。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1.培训内容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结合省、市、县基础教育教师能力素质提升计划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en-US"/>
        </w:rPr>
        <w:t>（2021-2025）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相关规定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按照县里要求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组织实施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分培训组织、实施、考核、按照能力素质提升网站的要求上传相关材料。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2.课程设置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2022年9月：作业设计。包括预习作业、导学作业、诊断作业、探究性和实践性作业、长周期作业、跨学科作业等。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2022年10月：课件制作。包括应用于说课的多媒体课件、支持课堂教学的多媒体课件、微课等。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2022年11月：试题命制。包括日常检测试题、学业水平考试试题、中考试题、高考试题等。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2022年12月：教学述评。内容包括教学案例、教学反思、信息化应用案例、信息化规划方案和教学改进方案等。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2.考核评价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/>
        </w:rPr>
        <w:t>考核项目包括：研修计划（3分）、出勤情况（2分）、记录笔记（5分）、作业设计（4分）、课件制作（4分）、试题命制（4分），教学评述（5分）、研修总结（3分），总分共计30分。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六、保障措施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1.加强领导。学校成立校本培训工作领导小组：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组  长：杨晓宏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副组长：李玉喜 李名吉 李萌萌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成  员：参与培训的所有教师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1.校本培训工作领导小组统筹管理校本培训工作，为校本培训提供专业支持和业务指导。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2.落实责任。按计划有序开展培训活动，并做好学员的考评工作。并接受教师进修学校将对计划制定与实施情况的监督与考评。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3.严明纪律。学校要高度重视校本研修工作，按计划有序有效开展好各项工作，按时间节点完成各项工作任务，学员不按时完成相关作业的，均不纳入考核，责任自负。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4.严格考核。按考核细则对参培教师进行逐项考核，对逾期不交或迟交的，不纳入考核。</w:t>
      </w:r>
    </w:p>
    <w:p>
      <w:pPr>
        <w:widowControl/>
        <w:autoSpaceDE w:val="0"/>
        <w:spacing w:line="52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spacing w:beforeLines="100" w:afterLines="100"/>
        <w:jc w:val="center"/>
        <w:rPr>
          <w:rFonts w:hint="eastAsia" w:ascii="黑体" w:hAnsi="黑体" w:eastAsia="黑体"/>
          <w:b/>
          <w:bCs/>
          <w:kern w:val="0"/>
          <w:sz w:val="36"/>
          <w:szCs w:val="36"/>
        </w:rPr>
      </w:pPr>
    </w:p>
    <w:p>
      <w:pPr>
        <w:spacing w:beforeLines="100" w:afterLines="100"/>
        <w:jc w:val="center"/>
        <w:rPr>
          <w:rFonts w:hint="eastAsia" w:ascii="黑体" w:hAnsi="黑体" w:eastAsia="黑体"/>
          <w:b/>
          <w:bCs/>
          <w:kern w:val="0"/>
          <w:sz w:val="36"/>
          <w:szCs w:val="36"/>
        </w:rPr>
      </w:pPr>
    </w:p>
    <w:p>
      <w:pPr>
        <w:spacing w:beforeLines="100" w:afterLines="100"/>
        <w:jc w:val="center"/>
        <w:rPr>
          <w:rFonts w:hint="eastAsia" w:ascii="黑体" w:hAnsi="黑体" w:eastAsia="黑体"/>
          <w:b/>
          <w:bCs/>
          <w:kern w:val="0"/>
          <w:sz w:val="36"/>
          <w:szCs w:val="36"/>
        </w:rPr>
      </w:pPr>
    </w:p>
    <w:p>
      <w:pPr>
        <w:spacing w:beforeLines="100" w:afterLines="100"/>
        <w:jc w:val="center"/>
        <w:rPr>
          <w:rFonts w:hint="eastAsia" w:ascii="黑体" w:hAnsi="黑体" w:eastAsia="黑体"/>
          <w:b/>
          <w:bCs/>
          <w:kern w:val="0"/>
          <w:sz w:val="36"/>
          <w:szCs w:val="36"/>
        </w:rPr>
      </w:pPr>
    </w:p>
    <w:p>
      <w:pPr>
        <w:spacing w:beforeLines="100" w:afterLines="100"/>
        <w:jc w:val="center"/>
        <w:rPr>
          <w:rFonts w:hint="eastAsia" w:ascii="黑体" w:hAnsi="黑体" w:eastAsia="黑体"/>
          <w:b/>
          <w:bCs/>
          <w:kern w:val="0"/>
          <w:sz w:val="36"/>
          <w:szCs w:val="36"/>
        </w:rPr>
      </w:pPr>
    </w:p>
    <w:p>
      <w:pPr>
        <w:spacing w:beforeLines="100" w:afterLines="100"/>
        <w:jc w:val="center"/>
        <w:rPr>
          <w:rFonts w:hint="eastAsia" w:ascii="黑体" w:hAnsi="黑体" w:eastAsia="黑体"/>
          <w:b/>
          <w:bCs/>
          <w:kern w:val="0"/>
          <w:sz w:val="36"/>
          <w:szCs w:val="36"/>
        </w:rPr>
      </w:pPr>
    </w:p>
    <w:p>
      <w:pPr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</w:p>
    <w:sectPr>
      <w:footerReference r:id="rId3" w:type="default"/>
      <w:pgSz w:w="11906" w:h="16838"/>
      <w:pgMar w:top="1134" w:right="1134" w:bottom="1134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4098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JlOGJjNjA0MjNhYmMyZDRmYzgyN2Q2MmI1NDFlZmYifQ=="/>
  </w:docVars>
  <w:rsids>
    <w:rsidRoot w:val="00000000"/>
    <w:rsid w:val="11B40B8D"/>
    <w:rsid w:val="1DAA5161"/>
    <w:rsid w:val="39FC0124"/>
    <w:rsid w:val="3A3C020E"/>
    <w:rsid w:val="3F6D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td-playbase__title-txt"/>
    <w:basedOn w:val="9"/>
    <w:qFormat/>
    <w:uiPriority w:val="0"/>
  </w:style>
  <w:style w:type="paragraph" w:styleId="11">
    <w:name w:val="List Paragraph"/>
    <w:basedOn w:val="1"/>
    <w:qFormat/>
    <w:uiPriority w:val="34"/>
    <w:pPr>
      <w:spacing w:line="240" w:lineRule="auto"/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1017</Words>
  <Characters>1074</Characters>
  <Paragraphs>49</Paragraphs>
  <TotalTime>2</TotalTime>
  <ScaleCrop>false</ScaleCrop>
  <LinksUpToDate>false</LinksUpToDate>
  <CharactersWithSpaces>1087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2019-04-28T07:30:00Z</dcterms:created>
  <dc:creator>Administrator</dc:creator>
  <cp:lastModifiedBy>lenovo</cp:lastModifiedBy>
  <cp:lastPrinted>2019-04-28T10:02:00Z</cp:lastPrinted>
  <dcterms:modified xsi:type="dcterms:W3CDTF">2022-09-29T01:32:45Z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D85E58577CA9452FA43B5B7E0A5948F6</vt:lpwstr>
  </property>
</Properties>
</file>